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9BCEB" w14:textId="77777777" w:rsidR="00A72193" w:rsidRPr="00A72193" w:rsidRDefault="00A72193" w:rsidP="00A72193">
      <w:pPr>
        <w:spacing w:line="360" w:lineRule="auto"/>
        <w:rPr>
          <w:b/>
          <w:bCs/>
          <w:noProof/>
          <w:sz w:val="24"/>
          <w:szCs w:val="24"/>
        </w:rPr>
      </w:pPr>
      <w:r w:rsidRPr="00A72193">
        <w:rPr>
          <w:b/>
          <w:bCs/>
          <w:noProof/>
          <w:sz w:val="24"/>
          <w:szCs w:val="24"/>
        </w:rPr>
        <w:t xml:space="preserve">18-Years </w:t>
      </w:r>
      <w:proofErr w:type="spellStart"/>
      <w:r w:rsidRPr="00A72193">
        <w:rPr>
          <w:b/>
          <w:bCs/>
          <w:noProof/>
          <w:sz w:val="24"/>
          <w:szCs w:val="24"/>
        </w:rPr>
        <w:t>Outcomes</w:t>
      </w:r>
      <w:proofErr w:type="spellEnd"/>
      <w:r w:rsidRPr="00A72193">
        <w:rPr>
          <w:b/>
          <w:bCs/>
          <w:noProof/>
          <w:sz w:val="24"/>
          <w:szCs w:val="24"/>
        </w:rPr>
        <w:t xml:space="preserve"> Of </w:t>
      </w:r>
      <w:proofErr w:type="spellStart"/>
      <w:r w:rsidRPr="00A72193">
        <w:rPr>
          <w:b/>
          <w:bCs/>
          <w:noProof/>
          <w:sz w:val="24"/>
          <w:szCs w:val="24"/>
        </w:rPr>
        <w:t>Aortic</w:t>
      </w:r>
      <w:proofErr w:type="spellEnd"/>
      <w:r w:rsidRPr="00A72193">
        <w:rPr>
          <w:b/>
          <w:bCs/>
          <w:noProof/>
          <w:sz w:val="24"/>
          <w:szCs w:val="24"/>
        </w:rPr>
        <w:t xml:space="preserve"> </w:t>
      </w:r>
      <w:proofErr w:type="spellStart"/>
      <w:r w:rsidRPr="00A72193">
        <w:rPr>
          <w:b/>
          <w:bCs/>
          <w:noProof/>
          <w:sz w:val="24"/>
          <w:szCs w:val="24"/>
        </w:rPr>
        <w:t>Leaflet</w:t>
      </w:r>
      <w:proofErr w:type="spellEnd"/>
      <w:r w:rsidRPr="00A72193">
        <w:rPr>
          <w:b/>
          <w:bCs/>
          <w:noProof/>
          <w:sz w:val="24"/>
          <w:szCs w:val="24"/>
        </w:rPr>
        <w:t xml:space="preserve"> </w:t>
      </w:r>
      <w:proofErr w:type="spellStart"/>
      <w:r w:rsidRPr="00A72193">
        <w:rPr>
          <w:b/>
          <w:bCs/>
          <w:noProof/>
          <w:sz w:val="24"/>
          <w:szCs w:val="24"/>
        </w:rPr>
        <w:t>Extension</w:t>
      </w:r>
      <w:proofErr w:type="spellEnd"/>
      <w:r w:rsidRPr="00A72193">
        <w:rPr>
          <w:b/>
          <w:bCs/>
          <w:noProof/>
          <w:sz w:val="24"/>
          <w:szCs w:val="24"/>
        </w:rPr>
        <w:t xml:space="preserve"> </w:t>
      </w:r>
      <w:proofErr w:type="spellStart"/>
      <w:r w:rsidRPr="00A72193">
        <w:rPr>
          <w:b/>
          <w:bCs/>
          <w:noProof/>
          <w:sz w:val="24"/>
          <w:szCs w:val="24"/>
        </w:rPr>
        <w:t>Valvuloplasty</w:t>
      </w:r>
      <w:proofErr w:type="spellEnd"/>
      <w:r w:rsidRPr="00A72193">
        <w:rPr>
          <w:b/>
          <w:bCs/>
          <w:noProof/>
          <w:sz w:val="24"/>
          <w:szCs w:val="24"/>
        </w:rPr>
        <w:t xml:space="preserve"> </w:t>
      </w:r>
      <w:proofErr w:type="spellStart"/>
      <w:r w:rsidRPr="00A72193">
        <w:rPr>
          <w:b/>
          <w:bCs/>
          <w:noProof/>
          <w:sz w:val="24"/>
          <w:szCs w:val="24"/>
        </w:rPr>
        <w:t>Using</w:t>
      </w:r>
      <w:proofErr w:type="spellEnd"/>
      <w:r w:rsidRPr="00A72193">
        <w:rPr>
          <w:b/>
          <w:bCs/>
          <w:noProof/>
          <w:sz w:val="24"/>
          <w:szCs w:val="24"/>
        </w:rPr>
        <w:t xml:space="preserve"> </w:t>
      </w:r>
      <w:proofErr w:type="spellStart"/>
      <w:r w:rsidRPr="00A72193">
        <w:rPr>
          <w:b/>
          <w:bCs/>
          <w:noProof/>
          <w:sz w:val="24"/>
          <w:szCs w:val="24"/>
        </w:rPr>
        <w:t>Autologous</w:t>
      </w:r>
      <w:proofErr w:type="spellEnd"/>
      <w:r w:rsidRPr="00A72193">
        <w:rPr>
          <w:b/>
          <w:bCs/>
          <w:noProof/>
          <w:sz w:val="24"/>
          <w:szCs w:val="24"/>
        </w:rPr>
        <w:t xml:space="preserve"> </w:t>
      </w:r>
      <w:proofErr w:type="spellStart"/>
      <w:r w:rsidRPr="00A72193">
        <w:rPr>
          <w:b/>
          <w:bCs/>
          <w:noProof/>
          <w:sz w:val="24"/>
          <w:szCs w:val="24"/>
        </w:rPr>
        <w:t>Pericardium</w:t>
      </w:r>
      <w:proofErr w:type="spellEnd"/>
      <w:r w:rsidRPr="00A72193">
        <w:rPr>
          <w:b/>
          <w:bCs/>
          <w:noProof/>
          <w:sz w:val="24"/>
          <w:szCs w:val="24"/>
        </w:rPr>
        <w:t xml:space="preserve"> and </w:t>
      </w:r>
      <w:proofErr w:type="spellStart"/>
      <w:r w:rsidRPr="00A72193">
        <w:rPr>
          <w:b/>
          <w:bCs/>
          <w:noProof/>
          <w:sz w:val="24"/>
          <w:szCs w:val="24"/>
        </w:rPr>
        <w:t>Polytetrafluoroethylene</w:t>
      </w:r>
      <w:proofErr w:type="spellEnd"/>
      <w:r w:rsidRPr="00A72193">
        <w:rPr>
          <w:b/>
          <w:bCs/>
          <w:noProof/>
          <w:sz w:val="24"/>
          <w:szCs w:val="24"/>
        </w:rPr>
        <w:t xml:space="preserve">: Single-Centre, </w:t>
      </w:r>
      <w:proofErr w:type="spellStart"/>
      <w:r w:rsidRPr="00A72193">
        <w:rPr>
          <w:b/>
          <w:bCs/>
          <w:noProof/>
          <w:sz w:val="24"/>
          <w:szCs w:val="24"/>
        </w:rPr>
        <w:t>Propensity-Matched</w:t>
      </w:r>
      <w:proofErr w:type="spellEnd"/>
      <w:r w:rsidRPr="00A72193">
        <w:rPr>
          <w:b/>
          <w:bCs/>
          <w:noProof/>
          <w:sz w:val="24"/>
          <w:szCs w:val="24"/>
        </w:rPr>
        <w:t xml:space="preserve"> </w:t>
      </w:r>
      <w:proofErr w:type="spellStart"/>
      <w:r w:rsidRPr="00A72193">
        <w:rPr>
          <w:b/>
          <w:bCs/>
          <w:noProof/>
          <w:sz w:val="24"/>
          <w:szCs w:val="24"/>
        </w:rPr>
        <w:t>Analysis</w:t>
      </w:r>
      <w:proofErr w:type="spellEnd"/>
      <w:r w:rsidRPr="00A72193">
        <w:rPr>
          <w:b/>
          <w:bCs/>
          <w:noProof/>
          <w:sz w:val="24"/>
          <w:szCs w:val="24"/>
        </w:rPr>
        <w:t xml:space="preserve">. </w:t>
      </w:r>
    </w:p>
    <w:p w14:paraId="22255B89" w14:textId="77777777" w:rsidR="00A72193" w:rsidRDefault="00A72193" w:rsidP="00C5546D">
      <w:pPr>
        <w:rPr>
          <w:b/>
          <w:bCs/>
          <w:noProof/>
          <w:sz w:val="24"/>
          <w:szCs w:val="24"/>
        </w:rPr>
      </w:pPr>
    </w:p>
    <w:p w14:paraId="273B597A" w14:textId="6F156089" w:rsidR="002E4328" w:rsidRDefault="002E4328" w:rsidP="00C5546D">
      <w:pPr>
        <w:rPr>
          <w:noProof/>
          <w:sz w:val="24"/>
          <w:szCs w:val="24"/>
        </w:rPr>
      </w:pPr>
      <w:r w:rsidRPr="00D26ADE">
        <w:rPr>
          <w:b/>
          <w:bCs/>
          <w:noProof/>
          <w:sz w:val="24"/>
          <w:szCs w:val="24"/>
        </w:rPr>
        <w:t>Figure S1</w:t>
      </w:r>
      <w:r>
        <w:rPr>
          <w:b/>
          <w:bCs/>
          <w:noProof/>
          <w:sz w:val="24"/>
          <w:szCs w:val="24"/>
        </w:rPr>
        <w:t xml:space="preserve"> A: </w:t>
      </w:r>
      <w:r w:rsidRPr="00D26ADE">
        <w:rPr>
          <w:noProof/>
          <w:sz w:val="24"/>
          <w:szCs w:val="24"/>
        </w:rPr>
        <w:t xml:space="preserve">Kaplan Meier curve showing </w:t>
      </w:r>
      <w:r>
        <w:rPr>
          <w:noProof/>
          <w:sz w:val="24"/>
          <w:szCs w:val="24"/>
        </w:rPr>
        <w:t xml:space="preserve">overall </w:t>
      </w:r>
      <w:r w:rsidRPr="00D26ADE">
        <w:rPr>
          <w:noProof/>
          <w:sz w:val="24"/>
          <w:szCs w:val="24"/>
        </w:rPr>
        <w:t>survival in matched cohort</w:t>
      </w:r>
      <w:r>
        <w:rPr>
          <w:noProof/>
          <w:sz w:val="24"/>
          <w:szCs w:val="24"/>
        </w:rPr>
        <w:t>.</w:t>
      </w:r>
    </w:p>
    <w:p w14:paraId="2281ED89" w14:textId="6D826913" w:rsidR="002E4328" w:rsidRDefault="002E4328" w:rsidP="00C5546D">
      <w:pPr>
        <w:rPr>
          <w:b/>
          <w:bCs/>
          <w:noProof/>
          <w:sz w:val="24"/>
          <w:szCs w:val="24"/>
        </w:rPr>
      </w:pPr>
    </w:p>
    <w:p w14:paraId="3F05E29B" w14:textId="7C758AD0" w:rsidR="002E4328" w:rsidRDefault="002E4328" w:rsidP="002E4328">
      <w:pPr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5C0DF52" wp14:editId="25069CFD">
            <wp:extent cx="4140265" cy="303847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522" cy="305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B9A3C" w14:textId="77777777" w:rsidR="002E4328" w:rsidRDefault="002E4328" w:rsidP="00C5546D">
      <w:pPr>
        <w:rPr>
          <w:b/>
          <w:bCs/>
          <w:noProof/>
          <w:sz w:val="24"/>
          <w:szCs w:val="24"/>
        </w:rPr>
      </w:pPr>
    </w:p>
    <w:p w14:paraId="23A5CB0E" w14:textId="0E2C0104" w:rsidR="00C5546D" w:rsidRDefault="00C5546D" w:rsidP="00C5546D">
      <w:pPr>
        <w:rPr>
          <w:noProof/>
          <w:sz w:val="24"/>
          <w:szCs w:val="24"/>
        </w:rPr>
      </w:pPr>
      <w:r w:rsidRPr="00D26ADE">
        <w:rPr>
          <w:b/>
          <w:bCs/>
          <w:noProof/>
          <w:sz w:val="24"/>
          <w:szCs w:val="24"/>
        </w:rPr>
        <w:t>Figure S1</w:t>
      </w:r>
      <w:r w:rsidR="002E4328">
        <w:rPr>
          <w:b/>
          <w:bCs/>
          <w:noProof/>
          <w:sz w:val="24"/>
          <w:szCs w:val="24"/>
        </w:rPr>
        <w:t xml:space="preserve"> B</w:t>
      </w:r>
      <w:r>
        <w:rPr>
          <w:b/>
          <w:bCs/>
          <w:noProof/>
          <w:sz w:val="24"/>
          <w:szCs w:val="24"/>
        </w:rPr>
        <w:t xml:space="preserve">: </w:t>
      </w:r>
      <w:r w:rsidRPr="00D26ADE">
        <w:rPr>
          <w:noProof/>
          <w:sz w:val="24"/>
          <w:szCs w:val="24"/>
        </w:rPr>
        <w:t>Kaplan Meier curve showing survival in matched cohort by groups. PTFE: Polytetrafluroethylene.</w:t>
      </w:r>
    </w:p>
    <w:p w14:paraId="492FB7F1" w14:textId="77777777" w:rsidR="002E4328" w:rsidRPr="00C5546D" w:rsidRDefault="002E4328" w:rsidP="00C5546D">
      <w:pPr>
        <w:rPr>
          <w:b/>
          <w:bCs/>
          <w:noProof/>
          <w:sz w:val="24"/>
          <w:szCs w:val="24"/>
        </w:rPr>
      </w:pPr>
    </w:p>
    <w:p w14:paraId="031D1BD3" w14:textId="7EAB4D51" w:rsidR="00C5546D" w:rsidRDefault="00C5546D" w:rsidP="00C5546D">
      <w:pPr>
        <w:jc w:val="center"/>
        <w:rPr>
          <w:b/>
          <w:bCs/>
          <w:noProof/>
          <w:sz w:val="24"/>
          <w:szCs w:val="24"/>
        </w:rPr>
      </w:pPr>
      <w:bookmarkStart w:id="0" w:name="_GoBack"/>
      <w:bookmarkEnd w:id="0"/>
      <w:r>
        <w:rPr>
          <w:b/>
          <w:bCs/>
          <w:noProof/>
          <w:sz w:val="24"/>
          <w:szCs w:val="24"/>
        </w:rPr>
        <w:drawing>
          <wp:inline distT="0" distB="0" distL="0" distR="0" wp14:anchorId="643193F7" wp14:editId="52FE29A8">
            <wp:extent cx="3937380" cy="2887701"/>
            <wp:effectExtent l="0" t="0" r="6350" b="825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961" cy="293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2826B" w14:textId="60ECD624" w:rsidR="00C5546D" w:rsidRDefault="00C5546D" w:rsidP="00D26ADE">
      <w:pPr>
        <w:rPr>
          <w:b/>
          <w:bCs/>
          <w:noProof/>
          <w:sz w:val="24"/>
          <w:szCs w:val="24"/>
        </w:rPr>
      </w:pPr>
    </w:p>
    <w:p w14:paraId="7C93514C" w14:textId="55902A88" w:rsidR="00C5546D" w:rsidRPr="00C5546D" w:rsidRDefault="00C5546D" w:rsidP="00C5546D">
      <w:pPr>
        <w:rPr>
          <w:b/>
          <w:bCs/>
          <w:noProof/>
          <w:sz w:val="24"/>
          <w:szCs w:val="24"/>
        </w:rPr>
      </w:pPr>
      <w:r w:rsidRPr="00D26ADE">
        <w:rPr>
          <w:b/>
          <w:bCs/>
          <w:noProof/>
          <w:sz w:val="24"/>
          <w:szCs w:val="24"/>
        </w:rPr>
        <w:t>Figure S2</w:t>
      </w:r>
      <w:r w:rsidR="002E4328">
        <w:rPr>
          <w:b/>
          <w:bCs/>
          <w:noProof/>
          <w:sz w:val="24"/>
          <w:szCs w:val="24"/>
        </w:rPr>
        <w:t xml:space="preserve"> </w:t>
      </w:r>
      <w:r>
        <w:rPr>
          <w:b/>
          <w:bCs/>
          <w:noProof/>
          <w:sz w:val="24"/>
          <w:szCs w:val="24"/>
        </w:rPr>
        <w:t xml:space="preserve">: </w:t>
      </w:r>
      <w:r w:rsidRPr="00D26ADE">
        <w:rPr>
          <w:noProof/>
          <w:sz w:val="24"/>
          <w:szCs w:val="24"/>
        </w:rPr>
        <w:t xml:space="preserve">Kaplan Meier curve showing overall freedom from reoperation in unmatched cohort, </w:t>
      </w:r>
      <w:r w:rsidRPr="00D26ADE">
        <w:rPr>
          <w:b/>
          <w:bCs/>
          <w:noProof/>
          <w:sz w:val="24"/>
          <w:szCs w:val="24"/>
        </w:rPr>
        <w:t>(A)</w:t>
      </w:r>
      <w:r w:rsidRPr="00D26ADE">
        <w:rPr>
          <w:noProof/>
          <w:sz w:val="24"/>
          <w:szCs w:val="24"/>
        </w:rPr>
        <w:t xml:space="preserve"> all patients </w:t>
      </w:r>
      <w:r w:rsidRPr="00D26ADE">
        <w:rPr>
          <w:b/>
          <w:bCs/>
          <w:noProof/>
          <w:sz w:val="24"/>
          <w:szCs w:val="24"/>
        </w:rPr>
        <w:t>(B)</w:t>
      </w:r>
      <w:r w:rsidRPr="00D26ADE">
        <w:rPr>
          <w:noProof/>
          <w:sz w:val="24"/>
          <w:szCs w:val="24"/>
        </w:rPr>
        <w:t xml:space="preserve"> by groups. PTFE: Polytetrafluoroethylene.</w:t>
      </w:r>
    </w:p>
    <w:p w14:paraId="78E01D48" w14:textId="77777777" w:rsidR="00C5546D" w:rsidRDefault="00C5546D" w:rsidP="00D26ADE">
      <w:pPr>
        <w:rPr>
          <w:b/>
          <w:bCs/>
          <w:noProof/>
          <w:sz w:val="24"/>
          <w:szCs w:val="24"/>
        </w:rPr>
      </w:pPr>
    </w:p>
    <w:p w14:paraId="58390BED" w14:textId="113E1CED" w:rsidR="00D26ADE" w:rsidRPr="00232BB4" w:rsidRDefault="00232BB4" w:rsidP="00DE2A31">
      <w:pPr>
        <w:rPr>
          <w:b/>
          <w:bCs/>
          <w:noProof/>
          <w:sz w:val="24"/>
          <w:szCs w:val="24"/>
        </w:rPr>
      </w:pPr>
      <w:r w:rsidRPr="00232BB4">
        <w:rPr>
          <w:b/>
          <w:bCs/>
          <w:noProof/>
          <w:sz w:val="24"/>
          <w:szCs w:val="24"/>
        </w:rPr>
        <w:t>(A)</w:t>
      </w:r>
    </w:p>
    <w:p w14:paraId="036D67E7" w14:textId="45EEBCE5" w:rsidR="00C5546D" w:rsidRPr="00D26ADE" w:rsidRDefault="00C5546D" w:rsidP="00C5546D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8BA6357" wp14:editId="66A9FA9F">
            <wp:extent cx="4039737" cy="2962770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137" cy="301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24A47" w14:textId="77777777" w:rsidR="00C5546D" w:rsidRDefault="00C5546D" w:rsidP="00C5546D">
      <w:pPr>
        <w:rPr>
          <w:b/>
          <w:bCs/>
          <w:noProof/>
          <w:sz w:val="24"/>
          <w:szCs w:val="24"/>
        </w:rPr>
      </w:pPr>
    </w:p>
    <w:p w14:paraId="7ED0A72E" w14:textId="750C07C5" w:rsidR="006670B7" w:rsidRPr="00757B74" w:rsidRDefault="00232BB4" w:rsidP="00DE2A31">
      <w:pPr>
        <w:rPr>
          <w:rFonts w:cstheme="majorBidi"/>
          <w:b/>
          <w:bCs/>
          <w:sz w:val="24"/>
          <w:szCs w:val="24"/>
        </w:rPr>
      </w:pPr>
      <w:r w:rsidRPr="00757B74">
        <w:rPr>
          <w:rFonts w:cstheme="majorBidi"/>
          <w:b/>
          <w:bCs/>
          <w:sz w:val="24"/>
          <w:szCs w:val="24"/>
        </w:rPr>
        <w:t>(B)</w:t>
      </w:r>
    </w:p>
    <w:p w14:paraId="6992FFC2" w14:textId="476AA498" w:rsidR="00232BB4" w:rsidRDefault="00232BB4" w:rsidP="00DE2A31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14:paraId="6139435E" w14:textId="63686751" w:rsidR="00232BB4" w:rsidRDefault="00232BB4" w:rsidP="00232BB4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w:drawing>
          <wp:inline distT="0" distB="0" distL="0" distR="0" wp14:anchorId="07C2586D" wp14:editId="35A7EABE">
            <wp:extent cx="3910178" cy="2867751"/>
            <wp:effectExtent l="0" t="0" r="0" b="889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269" cy="289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A1DEA" w14:textId="6BFB4098" w:rsidR="00232BB4" w:rsidRPr="00757B74" w:rsidRDefault="00232BB4" w:rsidP="00DE2A31">
      <w:pPr>
        <w:rPr>
          <w:rFonts w:cstheme="majorBidi"/>
          <w:b/>
          <w:bCs/>
          <w:sz w:val="24"/>
          <w:szCs w:val="24"/>
        </w:rPr>
      </w:pPr>
    </w:p>
    <w:p w14:paraId="49DD29FA" w14:textId="44A1E30F" w:rsidR="00232BB4" w:rsidRDefault="00232BB4" w:rsidP="00DE2A31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14:paraId="5CB379DE" w14:textId="22BABBA9" w:rsidR="002E4328" w:rsidRDefault="006670B7" w:rsidP="00232BB4">
      <w:pPr>
        <w:rPr>
          <w:b/>
          <w:bCs/>
          <w:noProof/>
          <w:sz w:val="24"/>
          <w:szCs w:val="24"/>
        </w:rPr>
      </w:pPr>
      <w:r w:rsidRPr="00D26ADE">
        <w:rPr>
          <w:b/>
          <w:bCs/>
          <w:noProof/>
          <w:sz w:val="24"/>
          <w:szCs w:val="24"/>
        </w:rPr>
        <w:t>Figure S</w:t>
      </w:r>
      <w:r w:rsidR="00D26ADE" w:rsidRPr="00D26ADE">
        <w:rPr>
          <w:b/>
          <w:bCs/>
          <w:noProof/>
          <w:sz w:val="24"/>
          <w:szCs w:val="24"/>
        </w:rPr>
        <w:t>3</w:t>
      </w:r>
      <w:r w:rsidR="00232BB4">
        <w:rPr>
          <w:b/>
          <w:bCs/>
          <w:noProof/>
          <w:sz w:val="24"/>
          <w:szCs w:val="24"/>
        </w:rPr>
        <w:t xml:space="preserve">: </w:t>
      </w:r>
      <w:r w:rsidR="002E4328">
        <w:rPr>
          <w:b/>
          <w:bCs/>
          <w:noProof/>
          <w:sz w:val="24"/>
          <w:szCs w:val="24"/>
        </w:rPr>
        <w:t xml:space="preserve"> </w:t>
      </w:r>
      <w:r w:rsidR="002E4328" w:rsidRPr="00D26ADE">
        <w:rPr>
          <w:noProof/>
          <w:sz w:val="24"/>
          <w:szCs w:val="24"/>
        </w:rPr>
        <w:t xml:space="preserve">Kaplan Meier curve showing overall freedom from </w:t>
      </w:r>
      <w:r w:rsidR="002E4328">
        <w:rPr>
          <w:noProof/>
          <w:sz w:val="24"/>
          <w:szCs w:val="24"/>
        </w:rPr>
        <w:t>aortic valve replacement (AVR)</w:t>
      </w:r>
      <w:r w:rsidR="002E4328" w:rsidRPr="00D26ADE">
        <w:rPr>
          <w:noProof/>
          <w:sz w:val="24"/>
          <w:szCs w:val="24"/>
        </w:rPr>
        <w:t xml:space="preserve"> in unmatched cohort, </w:t>
      </w:r>
      <w:r w:rsidR="002E4328" w:rsidRPr="00D26ADE">
        <w:rPr>
          <w:b/>
          <w:bCs/>
          <w:noProof/>
          <w:sz w:val="24"/>
          <w:szCs w:val="24"/>
        </w:rPr>
        <w:t>(A)</w:t>
      </w:r>
      <w:r w:rsidR="002E4328" w:rsidRPr="00D26ADE">
        <w:rPr>
          <w:noProof/>
          <w:sz w:val="24"/>
          <w:szCs w:val="24"/>
        </w:rPr>
        <w:t xml:space="preserve"> all patients </w:t>
      </w:r>
      <w:r w:rsidR="002E4328" w:rsidRPr="00D26ADE">
        <w:rPr>
          <w:b/>
          <w:bCs/>
          <w:noProof/>
          <w:sz w:val="24"/>
          <w:szCs w:val="24"/>
        </w:rPr>
        <w:t>(B)</w:t>
      </w:r>
      <w:r w:rsidR="002E4328" w:rsidRPr="00D26ADE">
        <w:rPr>
          <w:noProof/>
          <w:sz w:val="24"/>
          <w:szCs w:val="24"/>
        </w:rPr>
        <w:t xml:space="preserve"> by groups. PTFE: Polytetrafluoroethylene.</w:t>
      </w:r>
    </w:p>
    <w:p w14:paraId="657389F2" w14:textId="77777777" w:rsidR="002E4328" w:rsidRDefault="002E4328" w:rsidP="00232BB4">
      <w:pPr>
        <w:rPr>
          <w:sz w:val="24"/>
          <w:szCs w:val="24"/>
        </w:rPr>
      </w:pPr>
    </w:p>
    <w:p w14:paraId="001D9E66" w14:textId="0137BB6C" w:rsidR="002E4328" w:rsidRDefault="00912669" w:rsidP="00912669">
      <w:pPr>
        <w:rPr>
          <w:rFonts w:cstheme="majorBidi"/>
          <w:b/>
          <w:bCs/>
          <w:noProof/>
          <w:sz w:val="24"/>
          <w:szCs w:val="24"/>
        </w:rPr>
      </w:pPr>
      <w:r>
        <w:rPr>
          <w:rFonts w:cstheme="majorBidi"/>
          <w:b/>
          <w:bCs/>
          <w:noProof/>
          <w:sz w:val="24"/>
          <w:szCs w:val="24"/>
        </w:rPr>
        <w:t>(A)</w:t>
      </w:r>
    </w:p>
    <w:p w14:paraId="521DCAF7" w14:textId="5C00506E" w:rsidR="00912669" w:rsidRDefault="00912669" w:rsidP="00912669">
      <w:pPr>
        <w:rPr>
          <w:rFonts w:cstheme="majorBidi"/>
          <w:b/>
          <w:bCs/>
          <w:noProof/>
          <w:sz w:val="24"/>
          <w:szCs w:val="24"/>
        </w:rPr>
      </w:pPr>
    </w:p>
    <w:p w14:paraId="131A6414" w14:textId="4FBB30F0" w:rsidR="00912669" w:rsidRPr="00912669" w:rsidRDefault="00912669" w:rsidP="00912669">
      <w:pPr>
        <w:jc w:val="center"/>
        <w:rPr>
          <w:rFonts w:cstheme="majorBidi"/>
          <w:b/>
          <w:bCs/>
          <w:noProof/>
          <w:sz w:val="24"/>
          <w:szCs w:val="24"/>
        </w:rPr>
      </w:pPr>
      <w:r>
        <w:rPr>
          <w:rFonts w:cstheme="majorBidi"/>
          <w:b/>
          <w:bCs/>
          <w:noProof/>
          <w:sz w:val="24"/>
          <w:szCs w:val="24"/>
        </w:rPr>
        <w:drawing>
          <wp:inline distT="0" distB="0" distL="0" distR="0" wp14:anchorId="5FC1414F" wp14:editId="22CE4EAB">
            <wp:extent cx="3895725" cy="2859011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646" cy="287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9FA54" w14:textId="466F67A8" w:rsidR="006670B7" w:rsidRDefault="006670B7" w:rsidP="00E010B7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14:paraId="7FCC2F7F" w14:textId="77777777" w:rsidR="00EB7107" w:rsidRDefault="00EB7107" w:rsidP="00DE2A31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14:paraId="6F0A96B5" w14:textId="220FE68D" w:rsidR="001566F3" w:rsidRDefault="00912669" w:rsidP="00912669">
      <w:pPr>
        <w:rPr>
          <w:rFonts w:cstheme="majorBidi"/>
          <w:b/>
          <w:bCs/>
          <w:noProof/>
          <w:sz w:val="24"/>
          <w:szCs w:val="24"/>
        </w:rPr>
      </w:pPr>
      <w:r w:rsidRPr="00912669">
        <w:rPr>
          <w:rFonts w:cstheme="majorBidi"/>
          <w:b/>
          <w:bCs/>
          <w:noProof/>
          <w:sz w:val="24"/>
          <w:szCs w:val="24"/>
        </w:rPr>
        <w:t>(B)</w:t>
      </w:r>
    </w:p>
    <w:p w14:paraId="570C70C9" w14:textId="2E0901EF" w:rsidR="00912669" w:rsidRPr="00912669" w:rsidRDefault="00912669" w:rsidP="00912669">
      <w:pPr>
        <w:jc w:val="center"/>
        <w:rPr>
          <w:rFonts w:cstheme="majorBidi"/>
          <w:b/>
          <w:bCs/>
          <w:noProof/>
          <w:sz w:val="24"/>
          <w:szCs w:val="24"/>
        </w:rPr>
      </w:pPr>
      <w:r>
        <w:rPr>
          <w:rFonts w:cstheme="majorBidi"/>
          <w:b/>
          <w:bCs/>
          <w:noProof/>
          <w:sz w:val="24"/>
          <w:szCs w:val="24"/>
        </w:rPr>
        <w:drawing>
          <wp:inline distT="0" distB="0" distL="0" distR="0" wp14:anchorId="03251136" wp14:editId="3C8D799C">
            <wp:extent cx="4270053" cy="313372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901" cy="314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2669" w:rsidRPr="009126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8321BE" w14:textId="77777777" w:rsidR="002D5C6F" w:rsidRDefault="002D5C6F" w:rsidP="00A01C4D">
      <w:pPr>
        <w:spacing w:after="0" w:line="240" w:lineRule="auto"/>
      </w:pPr>
      <w:r>
        <w:separator/>
      </w:r>
    </w:p>
  </w:endnote>
  <w:endnote w:type="continuationSeparator" w:id="0">
    <w:p w14:paraId="2BBF3438" w14:textId="77777777" w:rsidR="002D5C6F" w:rsidRDefault="002D5C6F" w:rsidP="00A01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72EB58" w14:textId="77777777" w:rsidR="002D5C6F" w:rsidRDefault="002D5C6F" w:rsidP="00A01C4D">
      <w:pPr>
        <w:spacing w:after="0" w:line="240" w:lineRule="auto"/>
      </w:pPr>
      <w:r>
        <w:separator/>
      </w:r>
    </w:p>
  </w:footnote>
  <w:footnote w:type="continuationSeparator" w:id="0">
    <w:p w14:paraId="1659B4B7" w14:textId="77777777" w:rsidR="002D5C6F" w:rsidRDefault="002D5C6F" w:rsidP="00A01C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03820"/>
    <w:multiLevelType w:val="hybridMultilevel"/>
    <w:tmpl w:val="073256F8"/>
    <w:lvl w:ilvl="0" w:tplc="AA3652E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F844B7"/>
    <w:multiLevelType w:val="hybridMultilevel"/>
    <w:tmpl w:val="31ACFF20"/>
    <w:lvl w:ilvl="0" w:tplc="833E6E8A">
      <w:start w:val="1"/>
      <w:numFmt w:val="upperLetter"/>
      <w:lvlText w:val="(%1)"/>
      <w:lvlJc w:val="left"/>
      <w:pPr>
        <w:ind w:left="1455" w:hanging="360"/>
      </w:pPr>
      <w:rPr>
        <w:rFonts w:hint="default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2175" w:hanging="360"/>
      </w:pPr>
    </w:lvl>
    <w:lvl w:ilvl="2" w:tplc="041B001B" w:tentative="1">
      <w:start w:val="1"/>
      <w:numFmt w:val="lowerRoman"/>
      <w:lvlText w:val="%3."/>
      <w:lvlJc w:val="right"/>
      <w:pPr>
        <w:ind w:left="2895" w:hanging="180"/>
      </w:pPr>
    </w:lvl>
    <w:lvl w:ilvl="3" w:tplc="041B000F" w:tentative="1">
      <w:start w:val="1"/>
      <w:numFmt w:val="decimal"/>
      <w:lvlText w:val="%4."/>
      <w:lvlJc w:val="left"/>
      <w:pPr>
        <w:ind w:left="3615" w:hanging="360"/>
      </w:pPr>
    </w:lvl>
    <w:lvl w:ilvl="4" w:tplc="041B0019" w:tentative="1">
      <w:start w:val="1"/>
      <w:numFmt w:val="lowerLetter"/>
      <w:lvlText w:val="%5."/>
      <w:lvlJc w:val="left"/>
      <w:pPr>
        <w:ind w:left="4335" w:hanging="360"/>
      </w:pPr>
    </w:lvl>
    <w:lvl w:ilvl="5" w:tplc="041B001B" w:tentative="1">
      <w:start w:val="1"/>
      <w:numFmt w:val="lowerRoman"/>
      <w:lvlText w:val="%6."/>
      <w:lvlJc w:val="right"/>
      <w:pPr>
        <w:ind w:left="5055" w:hanging="180"/>
      </w:pPr>
    </w:lvl>
    <w:lvl w:ilvl="6" w:tplc="041B000F" w:tentative="1">
      <w:start w:val="1"/>
      <w:numFmt w:val="decimal"/>
      <w:lvlText w:val="%7."/>
      <w:lvlJc w:val="left"/>
      <w:pPr>
        <w:ind w:left="5775" w:hanging="360"/>
      </w:pPr>
    </w:lvl>
    <w:lvl w:ilvl="7" w:tplc="041B0019" w:tentative="1">
      <w:start w:val="1"/>
      <w:numFmt w:val="lowerLetter"/>
      <w:lvlText w:val="%8."/>
      <w:lvlJc w:val="left"/>
      <w:pPr>
        <w:ind w:left="6495" w:hanging="360"/>
      </w:pPr>
    </w:lvl>
    <w:lvl w:ilvl="8" w:tplc="041B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082"/>
    <w:rsid w:val="00021880"/>
    <w:rsid w:val="00073E41"/>
    <w:rsid w:val="00075FBF"/>
    <w:rsid w:val="00146A17"/>
    <w:rsid w:val="001566F3"/>
    <w:rsid w:val="001C548D"/>
    <w:rsid w:val="001F58C9"/>
    <w:rsid w:val="00232BB4"/>
    <w:rsid w:val="002744A7"/>
    <w:rsid w:val="0028302D"/>
    <w:rsid w:val="002D5B2A"/>
    <w:rsid w:val="002D5C6F"/>
    <w:rsid w:val="002E4328"/>
    <w:rsid w:val="003A7215"/>
    <w:rsid w:val="00414CEC"/>
    <w:rsid w:val="00420082"/>
    <w:rsid w:val="0047379C"/>
    <w:rsid w:val="00480D14"/>
    <w:rsid w:val="004E5EC9"/>
    <w:rsid w:val="0054604C"/>
    <w:rsid w:val="00550A38"/>
    <w:rsid w:val="005838DF"/>
    <w:rsid w:val="005D7C3C"/>
    <w:rsid w:val="00606EE2"/>
    <w:rsid w:val="006670B7"/>
    <w:rsid w:val="006B66C4"/>
    <w:rsid w:val="006E2DD4"/>
    <w:rsid w:val="007135E2"/>
    <w:rsid w:val="00725D0B"/>
    <w:rsid w:val="00757B74"/>
    <w:rsid w:val="00762292"/>
    <w:rsid w:val="007B54B7"/>
    <w:rsid w:val="007C2B67"/>
    <w:rsid w:val="008C477E"/>
    <w:rsid w:val="00912669"/>
    <w:rsid w:val="0092698F"/>
    <w:rsid w:val="00930D2A"/>
    <w:rsid w:val="009C05DB"/>
    <w:rsid w:val="009F205C"/>
    <w:rsid w:val="00A01C4D"/>
    <w:rsid w:val="00A07B3B"/>
    <w:rsid w:val="00A15B0D"/>
    <w:rsid w:val="00A5799A"/>
    <w:rsid w:val="00A72193"/>
    <w:rsid w:val="00AE598D"/>
    <w:rsid w:val="00B34B15"/>
    <w:rsid w:val="00B464A0"/>
    <w:rsid w:val="00B869E8"/>
    <w:rsid w:val="00B91D67"/>
    <w:rsid w:val="00BB3A8A"/>
    <w:rsid w:val="00C42A86"/>
    <w:rsid w:val="00C5546D"/>
    <w:rsid w:val="00CA22CF"/>
    <w:rsid w:val="00D26ADE"/>
    <w:rsid w:val="00D4530F"/>
    <w:rsid w:val="00D870AC"/>
    <w:rsid w:val="00DE2A31"/>
    <w:rsid w:val="00E010B7"/>
    <w:rsid w:val="00E43920"/>
    <w:rsid w:val="00EB7107"/>
    <w:rsid w:val="00EC2FB1"/>
    <w:rsid w:val="00EE72C3"/>
    <w:rsid w:val="00FF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CD1D2"/>
  <w15:chartTrackingRefBased/>
  <w15:docId w15:val="{EBE7D100-E599-4C2B-A150-A91A1EFF6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A0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01C4D"/>
  </w:style>
  <w:style w:type="paragraph" w:styleId="Pta">
    <w:name w:val="footer"/>
    <w:basedOn w:val="Normlny"/>
    <w:link w:val="PtaChar"/>
    <w:uiPriority w:val="99"/>
    <w:unhideWhenUsed/>
    <w:rsid w:val="00A0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01C4D"/>
  </w:style>
  <w:style w:type="paragraph" w:styleId="Odsekzoznamu">
    <w:name w:val="List Paragraph"/>
    <w:basedOn w:val="Normlny"/>
    <w:uiPriority w:val="34"/>
    <w:qFormat/>
    <w:rsid w:val="00E010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21540-8EAF-4D03-8B09-D98C95EA3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3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Sabateen Fadi MUDr.</dc:creator>
  <cp:keywords/>
  <dc:description/>
  <cp:lastModifiedBy>Sabateen Fadi MUDr.</cp:lastModifiedBy>
  <cp:revision>43</cp:revision>
  <dcterms:created xsi:type="dcterms:W3CDTF">2024-03-21T05:29:00Z</dcterms:created>
  <dcterms:modified xsi:type="dcterms:W3CDTF">2025-01-23T11:34:00Z</dcterms:modified>
</cp:coreProperties>
</file>